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/>
      </w:pPr>
      <w:r>
        <w:rPr>
          <w:b w:val="0"/>
          <w:i w:val="0"/>
          <w:color w:val="505152"/>
          <w:sz w:val="16"/>
        </w:rPr>
        <w:t>Échelle.com · Version 1.0 du 1er octobre 2026 · echelle.com/pro/documents/plan-de-prevention/</w:t>
      </w:r>
    </w:p>
    <w:p>
      <w:pPr>
        <w:spacing w:after="80" w:before="0"/>
      </w:pPr>
      <w:r>
        <w:rPr>
          <w:b/>
          <w:i w:val="0"/>
          <w:color w:val="1C4677"/>
          <w:sz w:val="30"/>
        </w:rPr>
        <w:t>Plan de prévention : intervention d'une entreprise extérieure, travaux en hauteur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val="clear" w:color="auto" w:fill="E9E5DC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Modèle générique, à adapter à votre chantier et à votre évaluation des risques. Il ne remplace ni la notice du fabricant ni les documents exigés par votre client ou votre organisme de prévention.</w:t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60" w:before="0"/>
      </w:pPr>
      <w:r>
        <w:rPr>
          <w:b w:val="0"/>
          <w:i/>
          <w:sz w:val="19"/>
        </w:rPr>
        <w:t>Établi en commun par l'entreprise utilisatrice et la ou les entreprises extérieures, après l'inspection commune préalable et avant le début des travaux (Code du travail, articles R4512-2 à R4512-12). Les parties grisées sont des exemples à adapter.</w:t>
      </w:r>
    </w:p>
    <w:p>
      <w:pPr>
        <w:spacing w:after="40" w:before="120"/>
      </w:pPr>
      <w:r>
        <w:rPr>
          <w:b/>
          <w:i w:val="0"/>
          <w:sz w:val="22"/>
        </w:rPr>
        <w:t>1. L'opération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Objet des travaux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Lieu précis (bâtiment, zone, niveau)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Dates prévues, horaires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Nombre total d'heures prévisible (sous-traitants compris, sur 12 mois)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Plan établi par écrit parce que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☐ 400 heures ou plus sur 12 mois au plus   ☐ travaux dangereux de l'arrêté du 19 mars 1993 : ☐ BTP avec risque de chute de plus de 3 m   ☐ pièces nues sous tension supérieure à la TBT   ☐ autre : ………   ☐ choix des entreprises</w:t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40" w:before="120"/>
      </w:pPr>
      <w:r>
        <w:rPr>
          <w:b/>
          <w:i w:val="0"/>
          <w:sz w:val="22"/>
        </w:rPr>
        <w:t>2. Les entreprises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076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Rôle</w:t>
            </w:r>
          </w:p>
        </w:tc>
        <w:tc>
          <w:tcPr>
            <w:tcW w:type="dxa" w:w="299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Raison sociale, adresse</w:t>
            </w:r>
          </w:p>
        </w:tc>
        <w:tc>
          <w:tcPr>
            <w:tcW w:type="dxa" w:w="3114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Responsable (nom, fonction, téléphone)</w:t>
            </w:r>
          </w:p>
        </w:tc>
        <w:tc>
          <w:tcPr>
            <w:tcW w:type="dxa" w:w="1903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Effectif sur place</w:t>
            </w:r>
          </w:p>
        </w:tc>
      </w:tr>
      <w:tr>
        <w:tc>
          <w:tcPr>
            <w:tcW w:type="dxa" w:w="2076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Entreprise utilisatrice</w:t>
            </w:r>
          </w:p>
        </w:tc>
        <w:tc>
          <w:tcPr>
            <w:tcW w:type="dxa" w:w="29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11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90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076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Entreprise extérieure</w:t>
            </w:r>
          </w:p>
        </w:tc>
        <w:tc>
          <w:tcPr>
            <w:tcW w:type="dxa" w:w="29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11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90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076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Sous-traitant</w:t>
            </w:r>
          </w:p>
        </w:tc>
        <w:tc>
          <w:tcPr>
            <w:tcW w:type="dxa" w:w="29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11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90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076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Sous-traitant</w:t>
            </w:r>
          </w:p>
        </w:tc>
        <w:tc>
          <w:tcPr>
            <w:tcW w:type="dxa" w:w="29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11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90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Postes susceptibles de relever du suivi individuel renforcé (R4512-9)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40" w:before="120"/>
      </w:pPr>
      <w:r>
        <w:rPr>
          <w:b/>
          <w:i w:val="0"/>
          <w:sz w:val="22"/>
        </w:rPr>
        <w:t>3. L'inspection commune préalable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Date et participants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Lieux, installations et matériels prêtés visités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Secteur d'intervention délimité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Zones dangereuses et leur matérialisation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Voies de circulation (piétons, véhicules, engins) et accès aux locaux mis à disposition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40" w:before="120"/>
      </w:pPr>
      <w:r>
        <w:rPr>
          <w:b/>
          <w:i w:val="0"/>
          <w:sz w:val="22"/>
        </w:rPr>
        <w:t>4. Les risques d'interférence et les mesures</w:t>
      </w:r>
    </w:p>
    <w:p>
      <w:pPr>
        <w:spacing w:after="60" w:before="0"/>
      </w:pPr>
      <w:r>
        <w:rPr>
          <w:b w:val="0"/>
          <w:i w:val="0"/>
          <w:sz w:val="19"/>
        </w:rPr>
        <w:t>Une ligne par phase dangereuse : qui fait quoi, quand, avec quelle mesure (R4512-6 et R4512-8). Exemples propres aux travaux en hauteur, à compléter ou à rayer.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422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Phase de travail</w:t>
            </w:r>
          </w:p>
        </w:tc>
        <w:tc>
          <w:tcPr>
            <w:tcW w:type="dxa" w:w="1615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Risque</w:t>
            </w:r>
          </w:p>
        </w:tc>
        <w:tc>
          <w:tcPr>
            <w:tcW w:type="dxa" w:w="4383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Mesure de prévention</w:t>
            </w:r>
          </w:p>
        </w:tc>
        <w:tc>
          <w:tcPr>
            <w:tcW w:type="dxa" w:w="1672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Entreprise chargée</w:t>
            </w:r>
          </w:p>
        </w:tc>
      </w:tr>
      <w:tr>
        <w:tc>
          <w:tcPr>
            <w:tcW w:type="dxa" w:w="2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Accès au poste en hauteur</w:t>
            </w:r>
          </w:p>
        </w:tc>
        <w:tc>
          <w:tcPr>
            <w:tcW w:type="dxa" w:w="161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chute de hauteur</w:t>
            </w:r>
          </w:p>
        </w:tc>
        <w:tc>
          <w:tcPr>
            <w:tcW w:type="dxa" w:w="438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équipement à protection collective (échafaudage, PIRL, nacelle) ; échelle comme accès seulement</w:t>
            </w:r>
          </w:p>
        </w:tc>
        <w:tc>
          <w:tcPr>
            <w:tcW w:type="dxa" w:w="167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Travail en bordure de vide, en toiture ou sur une trémie</w:t>
            </w:r>
          </w:p>
        </w:tc>
        <w:tc>
          <w:tcPr>
            <w:tcW w:type="dxa" w:w="161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chute de hauteur</w:t>
            </w:r>
          </w:p>
        </w:tc>
        <w:tc>
          <w:tcPr>
            <w:tcW w:type="dxa" w:w="438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garde-corps ou filets ; à défaut, harnais relié à un ancrage défini, jamais seul</w:t>
            </w:r>
          </w:p>
        </w:tc>
        <w:tc>
          <w:tcPr>
            <w:tcW w:type="dxa" w:w="167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Travail au-dessus d'une zone occupée</w:t>
            </w:r>
          </w:p>
        </w:tc>
        <w:tc>
          <w:tcPr>
            <w:tcW w:type="dxa" w:w="161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chute d'objets</w:t>
            </w:r>
          </w:p>
        </w:tc>
        <w:tc>
          <w:tcPr>
            <w:tcW w:type="dxa" w:w="438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balisage et interdiction de passage sous la zone, plinthes, outils attachés</w:t>
            </w:r>
          </w:p>
        </w:tc>
        <w:tc>
          <w:tcPr>
            <w:tcW w:type="dxa" w:w="167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Co-activité avec la production ou d'autres entreprises</w:t>
            </w:r>
          </w:p>
        </w:tc>
        <w:tc>
          <w:tcPr>
            <w:tcW w:type="dxa" w:w="161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heurt, chute d'objets</w:t>
            </w:r>
          </w:p>
        </w:tc>
        <w:tc>
          <w:tcPr>
            <w:tcW w:type="dxa" w:w="438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horaires décalés, zone réservée, consignes communes</w:t>
            </w:r>
          </w:p>
        </w:tc>
        <w:tc>
          <w:tcPr>
            <w:tcW w:type="dxa" w:w="167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Circulation d'engins et de chariots</w:t>
            </w:r>
          </w:p>
        </w:tc>
        <w:tc>
          <w:tcPr>
            <w:tcW w:type="dxa" w:w="161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renversement d'un équipement</w:t>
            </w:r>
          </w:p>
        </w:tc>
        <w:tc>
          <w:tcPr>
            <w:tcW w:type="dxa" w:w="438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zone d'évolution balisée, circulation détournée</w:t>
            </w:r>
          </w:p>
        </w:tc>
        <w:tc>
          <w:tcPr>
            <w:tcW w:type="dxa" w:w="167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Lignes et installations électriques</w:t>
            </w:r>
          </w:p>
        </w:tc>
        <w:tc>
          <w:tcPr>
            <w:tcW w:type="dxa" w:w="161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électrisation</w:t>
            </w:r>
          </w:p>
        </w:tc>
        <w:tc>
          <w:tcPr>
            <w:tcW w:type="dxa" w:w="438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consignation ou distance de sécurité définie avec l'exploitant</w:t>
            </w:r>
          </w:p>
        </w:tc>
        <w:tc>
          <w:tcPr>
            <w:tcW w:type="dxa" w:w="167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42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Vent, pluie, gel, orage</w:t>
            </w:r>
          </w:p>
        </w:tc>
        <w:tc>
          <w:tcPr>
            <w:tcW w:type="dxa" w:w="1615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chute, renversement</w:t>
            </w:r>
          </w:p>
        </w:tc>
        <w:tc>
          <w:tcPr>
            <w:tcW w:type="dxa" w:w="438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arrêt des travaux en hauteur (R4323-68) ; limites de vent de la notice</w:t>
            </w:r>
          </w:p>
        </w:tc>
        <w:tc>
          <w:tcPr>
            <w:tcW w:type="dxa" w:w="1672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422"/>
          </w:tcPr>
          <w:p/>
        </w:tc>
        <w:tc>
          <w:tcPr>
            <w:tcW w:type="dxa" w:w="1615"/>
          </w:tcPr>
          <w:p/>
        </w:tc>
        <w:tc>
          <w:tcPr>
            <w:tcW w:type="dxa" w:w="4383"/>
          </w:tcPr>
          <w:p/>
        </w:tc>
        <w:tc>
          <w:tcPr>
            <w:tcW w:type="dxa" w:w="1672"/>
          </w:tcPr>
          <w:p/>
        </w:tc>
      </w:tr>
      <w:tr>
        <w:tc>
          <w:tcPr>
            <w:tcW w:type="dxa" w:w="2422"/>
          </w:tcPr>
          <w:p/>
        </w:tc>
        <w:tc>
          <w:tcPr>
            <w:tcW w:type="dxa" w:w="1615"/>
          </w:tcPr>
          <w:p/>
        </w:tc>
        <w:tc>
          <w:tcPr>
            <w:tcW w:type="dxa" w:w="4383"/>
          </w:tcPr>
          <w:p/>
        </w:tc>
        <w:tc>
          <w:tcPr>
            <w:tcW w:type="dxa" w:w="1672"/>
          </w:tcPr>
          <w:p/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40" w:before="120"/>
      </w:pPr>
      <w:r>
        <w:rPr>
          <w:b/>
          <w:i w:val="0"/>
          <w:sz w:val="22"/>
        </w:rPr>
        <w:t>5. Les équipements de travail en hauteur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9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Équipement</w:t>
            </w:r>
          </w:p>
        </w:tc>
        <w:tc>
          <w:tcPr>
            <w:tcW w:type="dxa" w:w="1730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Fourni par</w:t>
            </w:r>
          </w:p>
        </w:tc>
        <w:tc>
          <w:tcPr>
            <w:tcW w:type="dxa" w:w="2307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Vérifié le (avant mise en service)</w:t>
            </w:r>
          </w:p>
        </w:tc>
        <w:tc>
          <w:tcPr>
            <w:tcW w:type="dxa" w:w="3056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Utilisateurs formés ou autorisés</w:t>
            </w:r>
          </w:p>
        </w:tc>
      </w:tr>
      <w:tr>
        <w:tc>
          <w:tcPr>
            <w:tcW w:type="dxa" w:w="29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Échafaudage fixe ou roulant</w:t>
            </w:r>
          </w:p>
        </w:tc>
        <w:tc>
          <w:tcPr>
            <w:tcW w:type="dxa" w:w="173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0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056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attestation de compétences (R 408, R 457)</w:t>
            </w:r>
          </w:p>
        </w:tc>
      </w:tr>
      <w:tr>
        <w:tc>
          <w:tcPr>
            <w:tcW w:type="dxa" w:w="29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PIRL ou PIR</w:t>
            </w:r>
          </w:p>
        </w:tc>
        <w:tc>
          <w:tcPr>
            <w:tcW w:type="dxa" w:w="173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0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056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9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Nacelle (PEMP)</w:t>
            </w:r>
          </w:p>
        </w:tc>
        <w:tc>
          <w:tcPr>
            <w:tcW w:type="dxa" w:w="173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0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056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autorisation de conduite (R4323-56)</w:t>
            </w:r>
          </w:p>
        </w:tc>
      </w:tr>
      <w:tr>
        <w:tc>
          <w:tcPr>
            <w:tcW w:type="dxa" w:w="29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Échelle ou escabeau (accès seulement, sauf R4323-63)</w:t>
            </w:r>
          </w:p>
        </w:tc>
        <w:tc>
          <w:tcPr>
            <w:tcW w:type="dxa" w:w="173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0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056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9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Harnais et ancrages</w:t>
            </w:r>
          </w:p>
        </w:tc>
        <w:tc>
          <w:tcPr>
            <w:tcW w:type="dxa" w:w="1730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30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3056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formation au port du harnais</w:t>
            </w:r>
          </w:p>
        </w:tc>
      </w:tr>
      <w:tr>
        <w:tc>
          <w:tcPr>
            <w:tcW w:type="dxa" w:w="2999"/>
          </w:tcPr>
          <w:p/>
        </w:tc>
        <w:tc>
          <w:tcPr>
            <w:tcW w:type="dxa" w:w="1730"/>
          </w:tcPr>
          <w:p/>
        </w:tc>
        <w:tc>
          <w:tcPr>
            <w:tcW w:type="dxa" w:w="2307"/>
          </w:tcPr>
          <w:p/>
        </w:tc>
        <w:tc>
          <w:tcPr>
            <w:tcW w:type="dxa" w:w="3056"/>
          </w:tcPr>
          <w:p/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40" w:before="120"/>
      </w:pPr>
      <w:r>
        <w:rPr>
          <w:b/>
          <w:i w:val="0"/>
          <w:sz w:val="22"/>
        </w:rPr>
        <w:t>6. Instructions aux travailleurs et accueil</w:t>
      </w:r>
    </w:p>
    <w:p>
      <w:pPr>
        <w:spacing w:after="60" w:before="0"/>
      </w:pPr>
      <w:r>
        <w:rPr>
          <w:b w:val="0"/>
          <w:i w:val="0"/>
          <w:sz w:val="19"/>
        </w:rPr>
        <w:t>☐ Consignes de sécurité de l'entreprise utilisatrice transmises (R4512-4)   ☐ Accueil sur place : dangers, zones dangereuses, protections collectives et individuelles, voies d'accès et issues de secours (R4512-15)   ☐ Permis ou autorisations internes : ………</w:t>
      </w:r>
    </w:p>
    <w:p>
      <w:pPr>
        <w:spacing w:after="40" w:before="120"/>
      </w:pPr>
      <w:r>
        <w:rPr>
          <w:b/>
          <w:i w:val="0"/>
          <w:sz w:val="22"/>
        </w:rPr>
        <w:t>7. Premiers secours et urgence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Organisation des premiers secours (R4512-8, 4°)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Numéros d'urgence et point de rendez-vous des secours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Sauveteurs secouristes du travail présents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Secours d'une personne suspendue dans son harnais : qui, avec quel moyen, en combien de temps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40" w:before="120"/>
      </w:pPr>
      <w:r>
        <w:rPr>
          <w:b/>
          <w:i w:val="0"/>
          <w:sz w:val="22"/>
        </w:rPr>
        <w:t>8. Locaux, installations et documents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Locaux et installations mis à disposition, répartition de leur entretien (R4512-10)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3628"/>
            <w:shd w:val="clear" w:color="auto" w:fill="F8F6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Documents joints : repérage de l'amiante (R4512-11), notices, plans, PV de réception</w:t>
            </w:r>
          </w:p>
        </w:tc>
        <w:tc>
          <w:tcPr>
            <w:tcW w:type="dxa" w:w="6463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40" w:before="120"/>
      </w:pPr>
      <w:r>
        <w:rPr>
          <w:b/>
          <w:i w:val="0"/>
          <w:sz w:val="22"/>
        </w:rPr>
        <w:t>9. Mises à jour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1730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Date</w:t>
            </w:r>
          </w:p>
        </w:tc>
        <w:tc>
          <w:tcPr>
            <w:tcW w:type="dxa" w:w="6055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Ce qui change (travaux, équipes, équipements, conditions)</w:t>
            </w:r>
          </w:p>
        </w:tc>
        <w:tc>
          <w:tcPr>
            <w:tcW w:type="dxa" w:w="2307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Visas</w:t>
            </w:r>
          </w:p>
        </w:tc>
      </w:tr>
      <w:tr>
        <w:tc>
          <w:tcPr>
            <w:tcW w:type="dxa" w:w="1730"/>
          </w:tcPr>
          <w:p/>
        </w:tc>
        <w:tc>
          <w:tcPr>
            <w:tcW w:type="dxa" w:w="6055"/>
          </w:tcPr>
          <w:p/>
        </w:tc>
        <w:tc>
          <w:tcPr>
            <w:tcW w:type="dxa" w:w="2307"/>
          </w:tcPr>
          <w:p/>
        </w:tc>
      </w:tr>
      <w:tr>
        <w:tc>
          <w:tcPr>
            <w:tcW w:type="dxa" w:w="1730"/>
          </w:tcPr>
          <w:p/>
        </w:tc>
        <w:tc>
          <w:tcPr>
            <w:tcW w:type="dxa" w:w="6055"/>
          </w:tcPr>
          <w:p/>
        </w:tc>
        <w:tc>
          <w:tcPr>
            <w:tcW w:type="dxa" w:w="2307"/>
          </w:tcPr>
          <w:p/>
        </w:tc>
      </w:tr>
      <w:tr>
        <w:tc>
          <w:tcPr>
            <w:tcW w:type="dxa" w:w="1730"/>
          </w:tcPr>
          <w:p/>
        </w:tc>
        <w:tc>
          <w:tcPr>
            <w:tcW w:type="dxa" w:w="6055"/>
          </w:tcPr>
          <w:p/>
        </w:tc>
        <w:tc>
          <w:tcPr>
            <w:tcW w:type="dxa" w:w="2307"/>
          </w:tcPr>
          <w:p/>
        </w:tc>
      </w:tr>
      <w:tr>
        <w:tc>
          <w:tcPr>
            <w:tcW w:type="dxa" w:w="1730"/>
          </w:tcPr>
          <w:p/>
        </w:tc>
        <w:tc>
          <w:tcPr>
            <w:tcW w:type="dxa" w:w="6055"/>
          </w:tcPr>
          <w:p/>
        </w:tc>
        <w:tc>
          <w:tcPr>
            <w:tcW w:type="dxa" w:w="2307"/>
          </w:tcPr>
          <w:p/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p>
      <w:pPr>
        <w:spacing w:after="40" w:before="120"/>
      </w:pPr>
      <w:r>
        <w:rPr>
          <w:b/>
          <w:i w:val="0"/>
          <w:sz w:val="22"/>
        </w:rPr>
        <w:t>10. Signatures</w:t>
      </w:r>
    </w:p>
    <w:p>
      <w:pPr>
        <w:spacing w:after="60" w:before="0"/>
      </w:pPr>
      <w:r>
        <w:rPr>
          <w:b w:val="0"/>
          <w:i w:val="0"/>
          <w:sz w:val="19"/>
        </w:rPr>
        <w:t>La signature n'est pas exigée par le texte, mais elle est fortement recommandée par l'INRS : elle atteste l'accord des entreprises. Si un responsable change en cours d'opération, son successeur signe le plan.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37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Entreprise</w:t>
            </w:r>
          </w:p>
        </w:tc>
        <w:tc>
          <w:tcPr>
            <w:tcW w:type="dxa" w:w="3114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Nom et fonction</w:t>
            </w:r>
          </w:p>
        </w:tc>
        <w:tc>
          <w:tcPr>
            <w:tcW w:type="dxa" w:w="1499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Date</w:t>
            </w:r>
          </w:p>
        </w:tc>
        <w:tc>
          <w:tcPr>
            <w:tcW w:type="dxa" w:w="2941"/>
            <w:shd w:val="clear" w:color="auto" w:fill="EFECE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Signature</w:t>
            </w:r>
          </w:p>
        </w:tc>
      </w:tr>
      <w:tr>
        <w:tc>
          <w:tcPr>
            <w:tcW w:type="dxa" w:w="253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Entreprise utilisatrice</w:t>
            </w:r>
          </w:p>
        </w:tc>
        <w:tc>
          <w:tcPr>
            <w:tcW w:type="dxa" w:w="311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941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53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Entreprise extérieure</w:t>
            </w:r>
          </w:p>
        </w:tc>
        <w:tc>
          <w:tcPr>
            <w:tcW w:type="dxa" w:w="311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941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  <w:tr>
        <w:tc>
          <w:tcPr>
            <w:tcW w:type="dxa" w:w="2537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  <w:t>Sous-traitant</w:t>
            </w:r>
          </w:p>
        </w:tc>
        <w:tc>
          <w:tcPr>
            <w:tcW w:type="dxa" w:w="3114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1499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type="dxa" w:w="2941"/>
          </w:tcPr>
          <w:p>
            <w:pPr>
              <w:spacing w:after="0"/>
            </w:pPr>
            <w:r/>
            <w:r>
              <w:rPr>
                <w:b w:val="0"/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</w:tcPr>
          <w:p>
            <w:pPr>
              <w:spacing w:after="0"/>
            </w:pPr>
            <w:r/>
            <w:r>
              <w:rPr>
                <w:b/>
                <w:sz w:val="18"/>
              </w:rPr>
              <w:t>Quand le plan est écrit obligatoirement (R4512-7, R4512-12)</w:t>
            </w:r>
          </w:p>
          <w:p>
            <w:r>
              <w:rPr>
                <w:sz w:val="17"/>
              </w:rPr>
              <w:t>Il est tenu, pendant toute la durée des travaux, à la disposition de l'inspection du travail, des agents de prévention de la sécurité sociale et, le cas échéant, de l'OPPBTP.</w:t>
            </w:r>
          </w:p>
          <w:p>
            <w:r>
              <w:rPr>
                <w:sz w:val="17"/>
              </w:rPr>
              <w:t>Le chef de l'entreprise utilisatrice informe par écrit l'inspection du travail de l'ouverture des travaux.</w:t>
            </w:r>
          </w:p>
          <w:p>
            <w:r>
              <w:rPr>
                <w:sz w:val="17"/>
              </w:rPr>
              <w:t>Hors champ : chantiers de bâtiment ou de génie civil soumis à coordination (plan général de coordination, PPSPS) et chantiers clos et indépendants (R4511-3).</w:t>
            </w:r>
          </w:p>
        </w:tc>
      </w:tr>
    </w:tbl>
    <w:p>
      <w:pPr>
        <w:spacing w:after="0" w:before="0"/>
      </w:pPr>
      <w:r>
        <w:rPr>
          <w:b w:val="0"/>
          <w:i w:val="0"/>
          <w:sz w:val="8"/>
        </w:rPr>
      </w:r>
    </w:p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07172"/>
        <w:sz w:val="15"/>
      </w:rPr>
      <w:t>Échelle.com · Version 1.0 du 1er octobre 2026 · modèle générique à adapter, sans inscription · echelle.com/pro/documents/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prévention, travaux en hauteur</dc:title>
  <dc:subject/>
  <dc:creator>Échelle.com</dc:creator>
  <cp:keywords/>
  <dc:description>Modèle générique, à adapter à votre chantier et à votre évaluation des risques. Il ne remplace ni la notice du fabricant ni les documents exigés par votre client ou votre organisme de prévention. Version 1.0 du 1er octobre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